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83A" w:rsidRDefault="0007146B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rFonts w:ascii="微软雅黑" w:hAnsi="微软雅黑"/>
          <w:b/>
          <w:color w:val="3A3A3A"/>
        </w:rPr>
      </w:pPr>
      <w:r w:rsidRPr="0007146B">
        <w:rPr>
          <w:rFonts w:ascii="微软雅黑" w:hAnsi="微软雅黑" w:hint="eastAsia"/>
          <w:b/>
          <w:color w:val="3A3A3A"/>
        </w:rPr>
        <w:t>购房提取</w:t>
      </w:r>
      <w:r w:rsidR="00A15700" w:rsidRPr="00A15700">
        <w:rPr>
          <w:rFonts w:ascii="微软雅黑" w:hAnsi="微软雅黑" w:hint="eastAsia"/>
          <w:b/>
          <w:color w:val="3A3A3A"/>
        </w:rPr>
        <w:t>中断后，继续申请提取网上申请操作详解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办理提取业务前，请首先确认如下事项：</w:t>
      </w:r>
    </w:p>
    <w:p w:rsidR="00090FB3" w:rsidRDefault="00090FB3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1、</w:t>
      </w:r>
      <w:r w:rsidRPr="00090FB3">
        <w:rPr>
          <w:rFonts w:hint="eastAsia"/>
          <w:color w:val="333333"/>
        </w:rPr>
        <w:t>申请人曾办理过</w:t>
      </w:r>
      <w:r w:rsidR="004106E2">
        <w:rPr>
          <w:rFonts w:hint="eastAsia"/>
          <w:color w:val="333333"/>
        </w:rPr>
        <w:t>的</w:t>
      </w:r>
      <w:r w:rsidR="00116418">
        <w:rPr>
          <w:rFonts w:hint="eastAsia"/>
          <w:color w:val="333333"/>
        </w:rPr>
        <w:t>购房提取已</w:t>
      </w:r>
      <w:r w:rsidRPr="00090FB3">
        <w:rPr>
          <w:rFonts w:hint="eastAsia"/>
          <w:color w:val="333333"/>
        </w:rPr>
        <w:t>中断</w:t>
      </w:r>
      <w:r w:rsidR="00116418">
        <w:rPr>
          <w:rFonts w:hint="eastAsia"/>
          <w:color w:val="333333"/>
        </w:rPr>
        <w:t>，</w:t>
      </w:r>
      <w:r w:rsidR="0017699E">
        <w:rPr>
          <w:rFonts w:hint="eastAsia"/>
          <w:color w:val="333333"/>
        </w:rPr>
        <w:t>再次申请继续</w:t>
      </w:r>
      <w:r w:rsidR="000445AE">
        <w:rPr>
          <w:rFonts w:hint="eastAsia"/>
          <w:color w:val="333333"/>
        </w:rPr>
        <w:t>提取</w:t>
      </w:r>
      <w:r w:rsidRPr="00090FB3">
        <w:rPr>
          <w:rFonts w:hint="eastAsia"/>
          <w:color w:val="333333"/>
        </w:rPr>
        <w:t>。</w:t>
      </w:r>
    </w:p>
    <w:p w:rsidR="009D083A" w:rsidRDefault="00090FB3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2、</w:t>
      </w:r>
      <w:r w:rsidR="009D083A">
        <w:rPr>
          <w:rFonts w:hint="eastAsia"/>
          <w:color w:val="333333"/>
        </w:rPr>
        <w:t>首次登陆北京公积金官方网站，需下载北京通APP。如未下载，请在手机应用商店下载并完成身份认证。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ind w:firstLineChars="50" w:firstLine="120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431290" cy="131191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上述事项处理完毕，可以开始</w:t>
      </w:r>
      <w:r>
        <w:rPr>
          <w:color w:val="333333"/>
        </w:rPr>
        <w:t>登录</w:t>
      </w:r>
      <w:r>
        <w:rPr>
          <w:rFonts w:hint="eastAsia"/>
          <w:color w:val="333333"/>
        </w:rPr>
        <w:t>北京公积金官方网站办理业务</w:t>
      </w:r>
      <w:r>
        <w:rPr>
          <w:color w:val="333333"/>
        </w:rPr>
        <w:t>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第一步，登录</w:t>
      </w:r>
      <w:r>
        <w:rPr>
          <w:rFonts w:hint="eastAsia"/>
          <w:b/>
          <w:color w:val="333333"/>
        </w:rPr>
        <w:t>北京公积金官方网站。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1、</w:t>
      </w:r>
      <w:r>
        <w:rPr>
          <w:rFonts w:hint="eastAsia"/>
          <w:color w:val="333333"/>
        </w:rPr>
        <w:t>在电脑浏览器地址栏中输入：</w:t>
      </w:r>
      <w:hyperlink r:id="rId8" w:history="1">
        <w:r>
          <w:rPr>
            <w:rStyle w:val="a6"/>
            <w:rFonts w:hint="eastAsia"/>
            <w:sz w:val="20"/>
            <w:szCs w:val="20"/>
            <w:bdr w:val="none" w:sz="0" w:space="0" w:color="auto" w:frame="1"/>
          </w:rPr>
          <w:t>http://gjj.beijing.gov.cn/</w:t>
        </w:r>
      </w:hyperlink>
      <w:r>
        <w:rPr>
          <w:rFonts w:hint="eastAsia"/>
          <w:color w:val="333333"/>
        </w:rPr>
        <w:t>（或点击此处链接）</w:t>
      </w:r>
      <w:r>
        <w:rPr>
          <w:color w:val="333333"/>
        </w:rPr>
        <w:t>，</w:t>
      </w:r>
      <w:r>
        <w:rPr>
          <w:rFonts w:hint="eastAsia"/>
          <w:color w:val="333333"/>
        </w:rPr>
        <w:t>进入北京公积金官方网站，</w:t>
      </w:r>
      <w:r>
        <w:rPr>
          <w:color w:val="333333"/>
        </w:rPr>
        <w:t>点击首页右侧【个人网上业务平台】。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1770" cy="2536190"/>
            <wp:effectExtent l="1905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3F" w:rsidRDefault="00A94C3F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color w:val="333333"/>
        </w:rPr>
      </w:pP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2、点击【个人网上业务平台（北京中心）】</w:t>
      </w:r>
      <w:r>
        <w:rPr>
          <w:rFonts w:hint="eastAsia"/>
          <w:color w:val="333333"/>
        </w:rPr>
        <w:t>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63515" cy="255206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3、</w:t>
      </w:r>
      <w:r>
        <w:rPr>
          <w:rFonts w:hint="eastAsia"/>
          <w:color w:val="333333"/>
        </w:rPr>
        <w:t>北京公积金官方网站将</w:t>
      </w:r>
      <w:r>
        <w:rPr>
          <w:color w:val="333333"/>
        </w:rPr>
        <w:t>通过北京市统一身份认证平台</w:t>
      </w:r>
      <w:r>
        <w:rPr>
          <w:rFonts w:hint="eastAsia"/>
          <w:color w:val="333333"/>
        </w:rPr>
        <w:t>进行身份验证</w:t>
      </w:r>
      <w:r>
        <w:rPr>
          <w:color w:val="333333"/>
        </w:rPr>
        <w:t>。点击【北京市统一身份认证平台登录】</w:t>
      </w:r>
      <w:r>
        <w:rPr>
          <w:rFonts w:hint="eastAsia"/>
          <w:color w:val="333333"/>
        </w:rPr>
        <w:t>网页会</w:t>
      </w:r>
      <w:r>
        <w:rPr>
          <w:color w:val="333333"/>
        </w:rPr>
        <w:t>跳转到身份认证界面</w:t>
      </w:r>
      <w:r>
        <w:rPr>
          <w:rFonts w:hint="eastAsia"/>
          <w:color w:val="333333"/>
        </w:rPr>
        <w:t>，进入验证环节。</w:t>
      </w:r>
      <w:r>
        <w:rPr>
          <w:color w:val="333333"/>
        </w:rPr>
        <w:t> </w:t>
      </w:r>
    </w:p>
    <w:p w:rsidR="00A94C3F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3515" cy="217043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D5" w:rsidRDefault="009D083A" w:rsidP="00C943D5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4、在</w:t>
      </w:r>
      <w:r w:rsidRPr="006B33F7">
        <w:rPr>
          <w:rFonts w:hint="eastAsia"/>
          <w:color w:val="333333"/>
        </w:rPr>
        <w:t>北京市人民政府网站“北京市统一身份认证平台”，</w:t>
      </w:r>
      <w:r w:rsidR="00C943D5">
        <w:rPr>
          <w:rFonts w:hint="eastAsia"/>
          <w:color w:val="333333"/>
        </w:rPr>
        <w:t>选择“账号登录”</w:t>
      </w:r>
      <w:r w:rsidR="00C943D5" w:rsidRPr="00526BB0">
        <w:rPr>
          <w:rFonts w:hint="eastAsia"/>
          <w:color w:val="333333"/>
        </w:rPr>
        <w:t>登录北京住房公积金网上业务系统。</w:t>
      </w:r>
    </w:p>
    <w:p w:rsidR="009D083A" w:rsidRDefault="00C97DD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310" cy="2920779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9F" w:rsidRPr="00E939AB" w:rsidRDefault="00EA629F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第二步，选择提取事项。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1、进入页面首页，</w:t>
      </w:r>
      <w:r>
        <w:rPr>
          <w:color w:val="333333"/>
        </w:rPr>
        <w:t>点击左侧【我要提取-提取住房公积金-</w:t>
      </w:r>
      <w:r w:rsidR="001B40BB">
        <w:rPr>
          <w:rFonts w:hint="eastAsia"/>
          <w:color w:val="333333"/>
        </w:rPr>
        <w:t>已申请</w:t>
      </w:r>
      <w:r w:rsidR="001B40BB">
        <w:rPr>
          <w:color w:val="333333"/>
        </w:rPr>
        <w:t>提取</w:t>
      </w:r>
      <w:r w:rsidR="001B40BB">
        <w:rPr>
          <w:rFonts w:hint="eastAsia"/>
          <w:color w:val="333333"/>
        </w:rPr>
        <w:t>事项管理</w:t>
      </w:r>
      <w:r>
        <w:rPr>
          <w:color w:val="333333"/>
        </w:rPr>
        <w:t>】</w:t>
      </w:r>
      <w:r>
        <w:rPr>
          <w:rFonts w:hint="eastAsia"/>
          <w:color w:val="333333"/>
        </w:rPr>
        <w:t>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3515" cy="252857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95" w:rsidRDefault="00AD7D95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</w:p>
    <w:p w:rsidR="00973230" w:rsidRDefault="00AD7D95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2</w:t>
      </w:r>
      <w:r w:rsidR="009D083A">
        <w:rPr>
          <w:rFonts w:hint="eastAsia"/>
          <w:color w:val="333333"/>
        </w:rPr>
        <w:t>、</w:t>
      </w:r>
      <w:r w:rsidR="001345CE">
        <w:rPr>
          <w:rFonts w:hint="eastAsia"/>
          <w:color w:val="333333"/>
        </w:rPr>
        <w:t>进入“</w:t>
      </w:r>
      <w:r w:rsidR="0094779B">
        <w:rPr>
          <w:rFonts w:hint="eastAsia"/>
          <w:color w:val="333333"/>
        </w:rPr>
        <w:t>已申请提取事项管理</w:t>
      </w:r>
      <w:r w:rsidR="001345CE">
        <w:rPr>
          <w:rFonts w:hint="eastAsia"/>
          <w:color w:val="333333"/>
        </w:rPr>
        <w:t>”页面，</w:t>
      </w:r>
      <w:r w:rsidR="00906C55">
        <w:rPr>
          <w:rFonts w:hint="eastAsia"/>
          <w:color w:val="333333"/>
        </w:rPr>
        <w:t>系统</w:t>
      </w:r>
      <w:r w:rsidR="007A7830">
        <w:rPr>
          <w:rFonts w:hint="eastAsia"/>
          <w:color w:val="333333"/>
        </w:rPr>
        <w:t>自动显示</w:t>
      </w:r>
      <w:r w:rsidR="009E5D86">
        <w:rPr>
          <w:rFonts w:hint="eastAsia"/>
          <w:color w:val="333333"/>
        </w:rPr>
        <w:t>信息为申请人曾办理过的购房提取</w:t>
      </w:r>
      <w:r w:rsidR="00975EAD">
        <w:rPr>
          <w:rFonts w:hint="eastAsia"/>
          <w:color w:val="333333"/>
        </w:rPr>
        <w:t>事项</w:t>
      </w:r>
      <w:r w:rsidR="009E5D86">
        <w:rPr>
          <w:rFonts w:hint="eastAsia"/>
          <w:color w:val="333333"/>
        </w:rPr>
        <w:t>。</w:t>
      </w:r>
    </w:p>
    <w:p w:rsidR="00DF2FCF" w:rsidRDefault="00973230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情况</w:t>
      </w:r>
      <w:proofErr w:type="gramStart"/>
      <w:r>
        <w:rPr>
          <w:rFonts w:hint="eastAsia"/>
          <w:color w:val="333333"/>
        </w:rPr>
        <w:t>一</w:t>
      </w:r>
      <w:proofErr w:type="gramEnd"/>
      <w:r>
        <w:rPr>
          <w:rFonts w:hint="eastAsia"/>
          <w:color w:val="333333"/>
        </w:rPr>
        <w:t>：</w:t>
      </w:r>
      <w:r w:rsidR="00BA2A74">
        <w:rPr>
          <w:color w:val="333333"/>
        </w:rPr>
        <w:t>【</w:t>
      </w:r>
      <w:r w:rsidR="00BA2A74">
        <w:rPr>
          <w:rFonts w:hint="eastAsia"/>
          <w:color w:val="333333"/>
        </w:rPr>
        <w:t>剩余可用提取额度</w:t>
      </w:r>
      <w:r w:rsidR="00BA2A74">
        <w:rPr>
          <w:color w:val="333333"/>
        </w:rPr>
        <w:t>】</w:t>
      </w:r>
      <w:r w:rsidR="00BA2A74">
        <w:rPr>
          <w:rFonts w:hint="eastAsia"/>
          <w:color w:val="333333"/>
        </w:rPr>
        <w:t>大于零，则表示此购房提取事项</w:t>
      </w:r>
      <w:r w:rsidR="005F6DD6">
        <w:rPr>
          <w:rFonts w:hint="eastAsia"/>
          <w:color w:val="333333"/>
        </w:rPr>
        <w:t>已</w:t>
      </w:r>
      <w:r w:rsidR="005F6DD6" w:rsidRPr="00090FB3">
        <w:rPr>
          <w:rFonts w:hint="eastAsia"/>
          <w:color w:val="333333"/>
        </w:rPr>
        <w:t>提取金额未达到</w:t>
      </w:r>
      <w:r w:rsidR="002652E6" w:rsidRPr="004B5A16">
        <w:rPr>
          <w:rFonts w:hint="eastAsia"/>
          <w:color w:val="333333"/>
        </w:rPr>
        <w:t>本套房屋总价</w:t>
      </w:r>
      <w:r w:rsidR="00BA2A74">
        <w:rPr>
          <w:rFonts w:hint="eastAsia"/>
          <w:color w:val="333333"/>
        </w:rPr>
        <w:t>，仍可继续提取</w:t>
      </w:r>
      <w:r w:rsidR="00117F59">
        <w:rPr>
          <w:rFonts w:hint="eastAsia"/>
          <w:color w:val="333333"/>
        </w:rPr>
        <w:t>。点击</w:t>
      </w:r>
      <w:r w:rsidR="00117F59">
        <w:rPr>
          <w:color w:val="333333"/>
        </w:rPr>
        <w:t>【</w:t>
      </w:r>
      <w:r w:rsidR="00117F59">
        <w:rPr>
          <w:rFonts w:hint="eastAsia"/>
          <w:color w:val="333333"/>
        </w:rPr>
        <w:t>约定提取管理</w:t>
      </w:r>
      <w:r w:rsidR="00117F59">
        <w:rPr>
          <w:color w:val="333333"/>
        </w:rPr>
        <w:t>】</w:t>
      </w:r>
      <w:r w:rsidR="00117F59">
        <w:rPr>
          <w:rFonts w:hint="eastAsia"/>
          <w:color w:val="333333"/>
        </w:rPr>
        <w:t>，申请</w:t>
      </w:r>
      <w:r w:rsidR="005D7CD6">
        <w:rPr>
          <w:rFonts w:hint="eastAsia"/>
          <w:color w:val="333333"/>
        </w:rPr>
        <w:t>对此套购</w:t>
      </w:r>
      <w:proofErr w:type="gramStart"/>
      <w:r w:rsidR="005D7CD6">
        <w:rPr>
          <w:rFonts w:hint="eastAsia"/>
          <w:color w:val="333333"/>
        </w:rPr>
        <w:t>房</w:t>
      </w:r>
      <w:r w:rsidR="00117F59">
        <w:rPr>
          <w:rFonts w:hint="eastAsia"/>
          <w:color w:val="333333"/>
        </w:rPr>
        <w:t>继续</w:t>
      </w:r>
      <w:proofErr w:type="gramEnd"/>
      <w:r w:rsidR="00117F59">
        <w:rPr>
          <w:rFonts w:hint="eastAsia"/>
          <w:color w:val="333333"/>
        </w:rPr>
        <w:t>提取公积金。</w:t>
      </w:r>
    </w:p>
    <w:p w:rsidR="00ED530A" w:rsidRDefault="00973230" w:rsidP="002D5062">
      <w:pPr>
        <w:pStyle w:val="a7"/>
        <w:spacing w:before="0" w:beforeAutospacing="0" w:after="0" w:afterAutospacing="0" w:line="360" w:lineRule="auto"/>
        <w:rPr>
          <w:rStyle w:val="a6"/>
        </w:rPr>
      </w:pPr>
      <w:r w:rsidRPr="004B5A16">
        <w:rPr>
          <w:rFonts w:hint="eastAsia"/>
          <w:color w:val="333333"/>
        </w:rPr>
        <w:t>情况二：【剩余可用提取额度】等于零且【提取总</w:t>
      </w:r>
      <w:r w:rsidR="005570DD">
        <w:rPr>
          <w:rFonts w:hint="eastAsia"/>
          <w:color w:val="333333"/>
        </w:rPr>
        <w:t>额度】为本套房屋总价的，</w:t>
      </w:r>
      <w:r w:rsidR="008759DE">
        <w:rPr>
          <w:rFonts w:hint="eastAsia"/>
          <w:color w:val="333333"/>
        </w:rPr>
        <w:t>表明此房屋提取已达到上限，不能再使用此套房屋提取。如需继续办理提取业务</w:t>
      </w:r>
      <w:r w:rsidR="005570DD">
        <w:rPr>
          <w:rFonts w:hint="eastAsia"/>
          <w:color w:val="333333"/>
        </w:rPr>
        <w:t>，需要提交新的购房材料。</w:t>
      </w:r>
      <w:r w:rsidR="00ED530A">
        <w:rPr>
          <w:rFonts w:hint="eastAsia"/>
          <w:color w:val="333333"/>
        </w:rPr>
        <w:t>办理流程</w:t>
      </w:r>
      <w:r w:rsidR="00345E84">
        <w:rPr>
          <w:rFonts w:hint="eastAsia"/>
          <w:color w:val="333333"/>
        </w:rPr>
        <w:t>请</w:t>
      </w:r>
      <w:r w:rsidR="00345E84" w:rsidRPr="00345E84">
        <w:rPr>
          <w:color w:val="333333"/>
        </w:rPr>
        <w:t>参照</w:t>
      </w:r>
      <w:r w:rsidR="00AA51FF">
        <w:rPr>
          <w:rFonts w:hint="eastAsia"/>
          <w:color w:val="333333"/>
        </w:rPr>
        <w:t>“</w:t>
      </w:r>
      <w:r w:rsidR="00345E84" w:rsidRPr="00345E84">
        <w:rPr>
          <w:rFonts w:hint="eastAsia"/>
          <w:color w:val="333333"/>
        </w:rPr>
        <w:t>中智官网--</w:t>
      </w:r>
      <w:r w:rsidR="00345E84" w:rsidRPr="00345E84">
        <w:rPr>
          <w:color w:val="333333"/>
        </w:rPr>
        <w:t>公积金</w:t>
      </w:r>
      <w:r w:rsidR="00C97DDA">
        <w:rPr>
          <w:rFonts w:hint="eastAsia"/>
          <w:color w:val="333333"/>
        </w:rPr>
        <w:t>支</w:t>
      </w:r>
      <w:r w:rsidR="00345E84" w:rsidRPr="00345E84">
        <w:rPr>
          <w:color w:val="333333"/>
        </w:rPr>
        <w:t>取</w:t>
      </w:r>
      <w:r w:rsidR="00AA51FF">
        <w:rPr>
          <w:rFonts w:hint="eastAsia"/>
          <w:color w:val="333333"/>
        </w:rPr>
        <w:t>”</w:t>
      </w:r>
      <w:r w:rsidR="00345E84" w:rsidRPr="00345E84">
        <w:rPr>
          <w:rFonts w:hint="eastAsia"/>
          <w:color w:val="333333"/>
        </w:rPr>
        <w:t>：</w:t>
      </w:r>
      <w:hyperlink r:id="rId14" w:history="1">
        <w:r w:rsidR="00C97DDA" w:rsidRPr="00F32DBD">
          <w:rPr>
            <w:rStyle w:val="a6"/>
          </w:rPr>
          <w:t>https://www.ciicbj.cn/ciicbj/ygfw38/ygzzfwp13/gjjfwp73/zq42/index.html</w:t>
        </w:r>
      </w:hyperlink>
      <w:r w:rsidR="00C97DDA">
        <w:rPr>
          <w:rFonts w:hint="eastAsia"/>
        </w:rPr>
        <w:t xml:space="preserve"> </w:t>
      </w:r>
    </w:p>
    <w:p w:rsidR="001D2BFE" w:rsidRDefault="00821AEA" w:rsidP="002D5062">
      <w:pPr>
        <w:spacing w:line="360" w:lineRule="auto"/>
      </w:pPr>
      <w:r>
        <w:rPr>
          <w:noProof/>
        </w:rPr>
        <w:drawing>
          <wp:inline distT="0" distB="0" distL="0" distR="0">
            <wp:extent cx="5274310" cy="2000771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3E" w:rsidRDefault="0069383E" w:rsidP="002D5062">
      <w:pPr>
        <w:spacing w:line="360" w:lineRule="auto"/>
      </w:pPr>
    </w:p>
    <w:p w:rsidR="009E1E3D" w:rsidRPr="00AC1793" w:rsidRDefault="0069383E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3</w:t>
      </w:r>
      <w:r w:rsidR="00AC1793"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、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进入“约定提取管理”界面，填写“公积金约定提取信息”、“收款银行账户信息</w:t>
      </w:r>
      <w:r w:rsidR="003752BA"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”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栏目</w:t>
      </w:r>
    </w:p>
    <w:p w:rsidR="00AD3BCD" w:rsidRDefault="009E1E3D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（1）</w:t>
      </w:r>
      <w:r w:rsidR="00AD3BCD">
        <w:rPr>
          <w:color w:val="333333"/>
        </w:rPr>
        <w:t>【</w:t>
      </w:r>
      <w:r w:rsidR="00AD3BCD">
        <w:rPr>
          <w:rFonts w:hint="eastAsia"/>
          <w:color w:val="333333"/>
        </w:rPr>
        <w:t>约定提取周期</w:t>
      </w:r>
      <w:r w:rsidR="00AD3BCD">
        <w:rPr>
          <w:color w:val="333333"/>
        </w:rPr>
        <w:t>】</w:t>
      </w:r>
      <w:r w:rsidR="00AD3BCD">
        <w:rPr>
          <w:rFonts w:hint="eastAsia"/>
          <w:color w:val="333333"/>
        </w:rPr>
        <w:t>下拉菜单选择周期，系统将根据所选择的周期自动提取公积金。</w:t>
      </w:r>
    </w:p>
    <w:p w:rsidR="009E1E3D" w:rsidRPr="00AD3BCD" w:rsidRDefault="009E1E3D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（2）</w:t>
      </w:r>
      <w:r w:rsidR="00AD3BCD">
        <w:rPr>
          <w:color w:val="333333"/>
        </w:rPr>
        <w:t>【</w:t>
      </w:r>
      <w:r w:rsidR="00AD3BCD">
        <w:rPr>
          <w:rFonts w:hint="eastAsia"/>
          <w:color w:val="333333"/>
        </w:rPr>
        <w:t>约定提取日</w:t>
      </w:r>
      <w:r w:rsidR="00AD3BCD">
        <w:rPr>
          <w:color w:val="333333"/>
        </w:rPr>
        <w:t>】</w:t>
      </w:r>
      <w:r w:rsidR="00AD3BCD">
        <w:rPr>
          <w:rFonts w:hint="eastAsia"/>
          <w:color w:val="333333"/>
        </w:rPr>
        <w:t>下拉菜单选择日期，系统将于该日期自动提取公积金。</w:t>
      </w:r>
    </w:p>
    <w:p w:rsidR="00B87328" w:rsidRDefault="009E1E3D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（3）系统根据所选择的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约定提取日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和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约定提取周期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会自动生成约定下次支付日期。</w:t>
      </w:r>
    </w:p>
    <w:p w:rsidR="00BA5D14" w:rsidRDefault="00B87328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4</w:t>
      </w:r>
      <w:r>
        <w:rPr>
          <w:rFonts w:ascii="宋体" w:eastAsia="宋体" w:hAnsi="宋体" w:cs="宋体"/>
          <w:color w:val="333333"/>
          <w:kern w:val="0"/>
          <w:sz w:val="24"/>
          <w:szCs w:val="24"/>
        </w:rPr>
        <w:t>）</w:t>
      </w:r>
      <w:r w:rsidR="000D545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点击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="000D545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选择收款账户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="007A783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系统自动显示</w:t>
      </w:r>
      <w:r w:rsidR="000D545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公积金用卡信息。</w:t>
      </w:r>
    </w:p>
    <w:p w:rsidR="00BA5D14" w:rsidRDefault="000D545B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（5）</w:t>
      </w:r>
      <w:r w:rsid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选择</w:t>
      </w:r>
      <w:r w:rsidR="00BA5D14" w:rsidRP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想使用的公积金用卡</w:t>
      </w:r>
      <w:r w:rsidR="007A783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，系统自动显示</w:t>
      </w:r>
      <w:r w:rsidR="00BA5D14"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银行名称</w:t>
      </w:r>
      <w:r w:rsidR="00BA5D14"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和</w:t>
      </w:r>
      <w:r w:rsidR="00BA5D14"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银行卡号</w:t>
      </w:r>
      <w:r w:rsidR="00BA5D14"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="0035501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</w:p>
    <w:p w:rsidR="00B87328" w:rsidRDefault="00355011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（6）点击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提交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</w:p>
    <w:p w:rsidR="0069383E" w:rsidRDefault="0069383E" w:rsidP="002D5062">
      <w:pPr>
        <w:spacing w:line="360" w:lineRule="auto"/>
      </w:pPr>
      <w:r>
        <w:rPr>
          <w:noProof/>
        </w:rPr>
        <w:drawing>
          <wp:inline distT="0" distB="0" distL="0" distR="0">
            <wp:extent cx="5274310" cy="2536836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AB" w:rsidRPr="00B329AB" w:rsidRDefault="00B329AB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329A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请在系统显示的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下次支付日期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关注提取到账情况。</w:t>
      </w:r>
    </w:p>
    <w:sectPr w:rsidR="00B329AB" w:rsidRPr="00B329AB" w:rsidSect="00C943D5">
      <w:pgSz w:w="11906" w:h="16838"/>
      <w:pgMar w:top="1440" w:right="1800" w:bottom="851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C79" w:rsidRDefault="00DA3C79" w:rsidP="00E9275D">
      <w:r>
        <w:separator/>
      </w:r>
    </w:p>
  </w:endnote>
  <w:endnote w:type="continuationSeparator" w:id="0">
    <w:p w:rsidR="00DA3C79" w:rsidRDefault="00DA3C79" w:rsidP="00E927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C79" w:rsidRDefault="00DA3C79" w:rsidP="00E9275D">
      <w:r>
        <w:separator/>
      </w:r>
    </w:p>
  </w:footnote>
  <w:footnote w:type="continuationSeparator" w:id="0">
    <w:p w:rsidR="00DA3C79" w:rsidRDefault="00DA3C79" w:rsidP="00E927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275D"/>
    <w:rsid w:val="0001296C"/>
    <w:rsid w:val="00043AF2"/>
    <w:rsid w:val="000445AE"/>
    <w:rsid w:val="00050B2B"/>
    <w:rsid w:val="000659CB"/>
    <w:rsid w:val="0007146B"/>
    <w:rsid w:val="00090FB3"/>
    <w:rsid w:val="000B0A54"/>
    <w:rsid w:val="000D4A2A"/>
    <w:rsid w:val="000D545B"/>
    <w:rsid w:val="000E1673"/>
    <w:rsid w:val="001058D3"/>
    <w:rsid w:val="00116418"/>
    <w:rsid w:val="00117F59"/>
    <w:rsid w:val="001269F5"/>
    <w:rsid w:val="001345CE"/>
    <w:rsid w:val="00144F5A"/>
    <w:rsid w:val="0017699E"/>
    <w:rsid w:val="001B40BB"/>
    <w:rsid w:val="001B7579"/>
    <w:rsid w:val="001D2653"/>
    <w:rsid w:val="00240DD5"/>
    <w:rsid w:val="00257B1C"/>
    <w:rsid w:val="002652E6"/>
    <w:rsid w:val="00276AA4"/>
    <w:rsid w:val="00291DAB"/>
    <w:rsid w:val="002D5062"/>
    <w:rsid w:val="00310978"/>
    <w:rsid w:val="00345E84"/>
    <w:rsid w:val="00355011"/>
    <w:rsid w:val="003752BA"/>
    <w:rsid w:val="003903BF"/>
    <w:rsid w:val="00395AAD"/>
    <w:rsid w:val="004106E2"/>
    <w:rsid w:val="00416324"/>
    <w:rsid w:val="004660EA"/>
    <w:rsid w:val="004B1075"/>
    <w:rsid w:val="004B5A16"/>
    <w:rsid w:val="004C325F"/>
    <w:rsid w:val="004C66EC"/>
    <w:rsid w:val="004E0891"/>
    <w:rsid w:val="00510B56"/>
    <w:rsid w:val="005570DD"/>
    <w:rsid w:val="0055711E"/>
    <w:rsid w:val="005D38A2"/>
    <w:rsid w:val="005D5E9A"/>
    <w:rsid w:val="005D7CD6"/>
    <w:rsid w:val="005F6DD6"/>
    <w:rsid w:val="00600E92"/>
    <w:rsid w:val="00627868"/>
    <w:rsid w:val="00634BAE"/>
    <w:rsid w:val="00687E53"/>
    <w:rsid w:val="0069383E"/>
    <w:rsid w:val="00706C12"/>
    <w:rsid w:val="00726C39"/>
    <w:rsid w:val="00747BAB"/>
    <w:rsid w:val="00764754"/>
    <w:rsid w:val="0077456F"/>
    <w:rsid w:val="007A7830"/>
    <w:rsid w:val="007E3325"/>
    <w:rsid w:val="00820900"/>
    <w:rsid w:val="00821AEA"/>
    <w:rsid w:val="00832CAA"/>
    <w:rsid w:val="00836109"/>
    <w:rsid w:val="008759DE"/>
    <w:rsid w:val="008B0E48"/>
    <w:rsid w:val="008C34C0"/>
    <w:rsid w:val="00906C55"/>
    <w:rsid w:val="00915D07"/>
    <w:rsid w:val="00924D0F"/>
    <w:rsid w:val="0094779B"/>
    <w:rsid w:val="009575E6"/>
    <w:rsid w:val="009602F3"/>
    <w:rsid w:val="00973230"/>
    <w:rsid w:val="00975EAD"/>
    <w:rsid w:val="009C1919"/>
    <w:rsid w:val="009C1956"/>
    <w:rsid w:val="009D083A"/>
    <w:rsid w:val="009E1E3D"/>
    <w:rsid w:val="009E5D86"/>
    <w:rsid w:val="009F7127"/>
    <w:rsid w:val="00A15700"/>
    <w:rsid w:val="00A45729"/>
    <w:rsid w:val="00A94C3F"/>
    <w:rsid w:val="00AA51FF"/>
    <w:rsid w:val="00AB7758"/>
    <w:rsid w:val="00AC1793"/>
    <w:rsid w:val="00AC62DE"/>
    <w:rsid w:val="00AD30FA"/>
    <w:rsid w:val="00AD3BCD"/>
    <w:rsid w:val="00AD7D95"/>
    <w:rsid w:val="00AF25E2"/>
    <w:rsid w:val="00B01CD6"/>
    <w:rsid w:val="00B20968"/>
    <w:rsid w:val="00B329AB"/>
    <w:rsid w:val="00B87328"/>
    <w:rsid w:val="00B93D59"/>
    <w:rsid w:val="00BA2A74"/>
    <w:rsid w:val="00BA5D14"/>
    <w:rsid w:val="00BB5E93"/>
    <w:rsid w:val="00BC1DFF"/>
    <w:rsid w:val="00BD3675"/>
    <w:rsid w:val="00BE3269"/>
    <w:rsid w:val="00C31A08"/>
    <w:rsid w:val="00C46050"/>
    <w:rsid w:val="00C943D5"/>
    <w:rsid w:val="00C97DDA"/>
    <w:rsid w:val="00CE364D"/>
    <w:rsid w:val="00D354CD"/>
    <w:rsid w:val="00D4701A"/>
    <w:rsid w:val="00DA3C79"/>
    <w:rsid w:val="00DB30CC"/>
    <w:rsid w:val="00DC636F"/>
    <w:rsid w:val="00DF054D"/>
    <w:rsid w:val="00DF2FCF"/>
    <w:rsid w:val="00E47377"/>
    <w:rsid w:val="00E60F83"/>
    <w:rsid w:val="00E9275D"/>
    <w:rsid w:val="00E939AB"/>
    <w:rsid w:val="00EA56D3"/>
    <w:rsid w:val="00EA629F"/>
    <w:rsid w:val="00ED530A"/>
    <w:rsid w:val="00EF5D57"/>
    <w:rsid w:val="00F841F1"/>
    <w:rsid w:val="00F858E2"/>
    <w:rsid w:val="00F935EB"/>
    <w:rsid w:val="00FC2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4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27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27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27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27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7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75D"/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9D083A"/>
    <w:rPr>
      <w:color w:val="0000FF"/>
      <w:u w:val="single"/>
    </w:rPr>
  </w:style>
  <w:style w:type="paragraph" w:styleId="a7">
    <w:name w:val="Normal (Web)"/>
    <w:basedOn w:val="a"/>
    <w:uiPriority w:val="99"/>
    <w:unhideWhenUsed/>
    <w:qFormat/>
    <w:rsid w:val="009D08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090FB3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706C12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06C12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06C12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06C12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06C12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0B0A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jj.beijing.gov.cn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iicbj.cn/ciicbj/ygfw38/ygzzfwp13/gjjfwp73/zq42/index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5A3D1-710E-4B93-ACC6-A2C7FD3FE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171</Words>
  <Characters>975</Characters>
  <Application>Microsoft Office Word</Application>
  <DocSecurity>0</DocSecurity>
  <Lines>8</Lines>
  <Paragraphs>2</Paragraphs>
  <ScaleCrop>false</ScaleCrop>
  <Company>CIIC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yuemengjiao</dc:creator>
  <cp:keywords/>
  <dc:description/>
  <cp:lastModifiedBy>sunwenjing</cp:lastModifiedBy>
  <cp:revision>144</cp:revision>
  <dcterms:created xsi:type="dcterms:W3CDTF">2021-11-19T06:37:00Z</dcterms:created>
  <dcterms:modified xsi:type="dcterms:W3CDTF">2023-11-28T06:52:00Z</dcterms:modified>
</cp:coreProperties>
</file>